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92CB" w14:textId="77777777" w:rsidR="004B50D1" w:rsidRPr="007249B3" w:rsidRDefault="004B50D1" w:rsidP="006F6B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96077183"/>
      <w:r w:rsidRPr="007249B3">
        <w:rPr>
          <w:rFonts w:ascii="Times New Roman" w:hAnsi="Times New Roman"/>
          <w:b/>
          <w:sz w:val="24"/>
          <w:szCs w:val="24"/>
        </w:rPr>
        <w:t>2.pielikums</w:t>
      </w:r>
    </w:p>
    <w:p w14:paraId="34921B5C" w14:textId="2ED3E521" w:rsidR="004B50D1" w:rsidRDefault="004B50D1" w:rsidP="006F6B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9B3">
        <w:rPr>
          <w:rFonts w:ascii="Times New Roman" w:hAnsi="Times New Roman"/>
          <w:b/>
          <w:bCs/>
          <w:sz w:val="24"/>
          <w:szCs w:val="24"/>
        </w:rPr>
        <w:t xml:space="preserve">PIETEIKUMS DALĪBAI </w:t>
      </w:r>
      <w:r w:rsidR="00F2182B" w:rsidRPr="007249B3">
        <w:rPr>
          <w:rFonts w:ascii="Times New Roman" w:hAnsi="Times New Roman"/>
          <w:b/>
          <w:bCs/>
          <w:sz w:val="24"/>
          <w:szCs w:val="24"/>
        </w:rPr>
        <w:t>CENU APTAUJĀ</w:t>
      </w:r>
      <w:r w:rsidRPr="007249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07CFAC" w14:textId="77777777" w:rsidR="007249B3" w:rsidRPr="007249B3" w:rsidRDefault="007249B3" w:rsidP="006F6B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79137F" w14:textId="7E0B1728" w:rsidR="0024773C" w:rsidRPr="007249B3" w:rsidRDefault="0024773C" w:rsidP="006F6BC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eastAsia="Times New Roman" w:hAnsi="Times New Roman"/>
          <w:b/>
          <w:sz w:val="24"/>
          <w:szCs w:val="24"/>
        </w:rPr>
        <w:t>“</w:t>
      </w:r>
      <w:r w:rsidR="00F34FFC" w:rsidRPr="007249B3">
        <w:rPr>
          <w:rFonts w:ascii="Times New Roman" w:hAnsi="Times New Roman"/>
          <w:b/>
          <w:bCs/>
          <w:sz w:val="24"/>
          <w:szCs w:val="24"/>
          <w:lang w:eastAsia="lv-LV"/>
        </w:rPr>
        <w:t>Kulinārijas izstrādājumu un citu preču iegāde Bauskas Kultūras centra pasākumiem</w:t>
      </w:r>
      <w:r w:rsidRPr="007249B3">
        <w:rPr>
          <w:rFonts w:ascii="Times New Roman" w:hAnsi="Times New Roman"/>
          <w:b/>
          <w:sz w:val="24"/>
          <w:szCs w:val="24"/>
        </w:rPr>
        <w:t xml:space="preserve">”, </w:t>
      </w:r>
    </w:p>
    <w:p w14:paraId="0FEDB340" w14:textId="6362EC4D" w:rsidR="0024773C" w:rsidRPr="007249B3" w:rsidRDefault="0024773C" w:rsidP="006F6B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2182B" w:rsidRPr="007249B3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F2182B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3F5737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</w:t>
      </w:r>
      <w:r w:rsidR="00F34FFC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8</w:t>
      </w:r>
    </w:p>
    <w:p w14:paraId="51119C33" w14:textId="77777777" w:rsidR="004B50D1" w:rsidRPr="007249B3" w:rsidRDefault="004B50D1" w:rsidP="006F6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4B50D1" w:rsidRPr="007249B3" w14:paraId="0AC9A116" w14:textId="77777777" w:rsidTr="0050401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A241F8" w14:textId="77777777" w:rsidR="004B50D1" w:rsidRPr="007249B3" w:rsidRDefault="004B50D1" w:rsidP="006F6BC3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4B50D1" w:rsidRPr="007249B3" w14:paraId="716DB8BF" w14:textId="77777777" w:rsidTr="0050401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435823C" w14:textId="77777777" w:rsidR="004B50D1" w:rsidRPr="007249B3" w:rsidRDefault="004B50D1" w:rsidP="006F6BC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D22F4F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15EC7FD7" w14:textId="77777777" w:rsidTr="00504012">
        <w:trPr>
          <w:cantSplit/>
        </w:trPr>
        <w:tc>
          <w:tcPr>
            <w:tcW w:w="3414" w:type="dxa"/>
            <w:gridSpan w:val="2"/>
          </w:tcPr>
          <w:p w14:paraId="1955696E" w14:textId="77777777" w:rsidR="004B50D1" w:rsidRPr="007249B3" w:rsidRDefault="004B50D1" w:rsidP="006F6BC3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BA661E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2B3FAD00" w14:textId="77777777" w:rsidTr="00504012">
        <w:trPr>
          <w:cantSplit/>
        </w:trPr>
        <w:tc>
          <w:tcPr>
            <w:tcW w:w="3414" w:type="dxa"/>
            <w:gridSpan w:val="2"/>
          </w:tcPr>
          <w:p w14:paraId="2CF12729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A781162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00879A43" w14:textId="77777777" w:rsidTr="00504012">
        <w:trPr>
          <w:cantSplit/>
        </w:trPr>
        <w:tc>
          <w:tcPr>
            <w:tcW w:w="3414" w:type="dxa"/>
            <w:gridSpan w:val="2"/>
          </w:tcPr>
          <w:p w14:paraId="44DCAF05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1331A5F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69C6215B" w14:textId="77777777" w:rsidTr="00504012">
        <w:trPr>
          <w:cantSplit/>
        </w:trPr>
        <w:tc>
          <w:tcPr>
            <w:tcW w:w="3414" w:type="dxa"/>
            <w:gridSpan w:val="2"/>
          </w:tcPr>
          <w:p w14:paraId="6D35B775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0CBE968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4AE21D40" w14:textId="77777777" w:rsidTr="00504012">
        <w:trPr>
          <w:cantSplit/>
        </w:trPr>
        <w:tc>
          <w:tcPr>
            <w:tcW w:w="3414" w:type="dxa"/>
            <w:gridSpan w:val="2"/>
          </w:tcPr>
          <w:p w14:paraId="70FA9372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7F77220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1A9B263C" w14:textId="77777777" w:rsidTr="00504012">
        <w:trPr>
          <w:cantSplit/>
        </w:trPr>
        <w:tc>
          <w:tcPr>
            <w:tcW w:w="3414" w:type="dxa"/>
            <w:gridSpan w:val="2"/>
          </w:tcPr>
          <w:p w14:paraId="5F89021B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622A831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7761C0F4" w14:textId="77777777" w:rsidTr="00504012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4D169BBF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7F057517" w14:textId="77777777" w:rsidTr="00504012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345749" w14:textId="77777777" w:rsidR="004B50D1" w:rsidRPr="007249B3" w:rsidRDefault="004B50D1" w:rsidP="006F6BC3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9B3">
              <w:rPr>
                <w:rFonts w:ascii="Times New Roman" w:eastAsia="Times New Roman" w:hAnsi="Times New Roman"/>
                <w:b/>
                <w:sz w:val="24"/>
                <w:szCs w:val="24"/>
              </w:rPr>
              <w:t>Informācija par pretendenta kontaktpersonu</w:t>
            </w:r>
          </w:p>
        </w:tc>
      </w:tr>
      <w:tr w:rsidR="004B50D1" w:rsidRPr="007249B3" w14:paraId="062F2ABE" w14:textId="77777777" w:rsidTr="00504012">
        <w:trPr>
          <w:cantSplit/>
        </w:trPr>
        <w:tc>
          <w:tcPr>
            <w:tcW w:w="2189" w:type="dxa"/>
          </w:tcPr>
          <w:p w14:paraId="0F69F103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E4FCB17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348D68F1" w14:textId="77777777" w:rsidTr="00504012">
        <w:trPr>
          <w:cantSplit/>
        </w:trPr>
        <w:tc>
          <w:tcPr>
            <w:tcW w:w="2189" w:type="dxa"/>
          </w:tcPr>
          <w:p w14:paraId="5A877863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2651A" w14:textId="77777777" w:rsidR="004B50D1" w:rsidRPr="007249B3" w:rsidRDefault="004B50D1" w:rsidP="006F6BC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50D1" w:rsidRPr="007249B3" w14:paraId="119DC128" w14:textId="77777777" w:rsidTr="00504012">
        <w:trPr>
          <w:cantSplit/>
        </w:trPr>
        <w:tc>
          <w:tcPr>
            <w:tcW w:w="2189" w:type="dxa"/>
          </w:tcPr>
          <w:p w14:paraId="2FFFBEDE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A11E9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D1" w:rsidRPr="007249B3" w14:paraId="1E92FC6D" w14:textId="77777777" w:rsidTr="00504012">
        <w:trPr>
          <w:cantSplit/>
        </w:trPr>
        <w:tc>
          <w:tcPr>
            <w:tcW w:w="2189" w:type="dxa"/>
          </w:tcPr>
          <w:p w14:paraId="6C07E722" w14:textId="77777777" w:rsidR="004B50D1" w:rsidRPr="007249B3" w:rsidRDefault="004B50D1" w:rsidP="006F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63AF343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EAA616" w14:textId="77777777" w:rsidR="004B50D1" w:rsidRPr="007249B3" w:rsidRDefault="004B50D1" w:rsidP="006F6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24E37" w14:textId="0875834F" w:rsidR="004B50D1" w:rsidRPr="007249B3" w:rsidRDefault="004B50D1" w:rsidP="006F6B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49B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A938C6" w:rsidRPr="007249B3">
        <w:rPr>
          <w:rFonts w:ascii="Times New Roman" w:eastAsia="Times New Roman" w:hAnsi="Times New Roman"/>
          <w:sz w:val="24"/>
          <w:szCs w:val="24"/>
        </w:rPr>
        <w:t>cenu aptaujā</w:t>
      </w:r>
      <w:r w:rsidRPr="007249B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DAF84FA" w14:textId="77777777" w:rsidR="004B50D1" w:rsidRPr="007249B3" w:rsidRDefault="004B50D1" w:rsidP="006F6B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18D1AFF" w14:textId="77777777" w:rsidR="004B50D1" w:rsidRPr="007249B3" w:rsidRDefault="004B50D1" w:rsidP="006F6BC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249B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4D51A0F9" w14:textId="77777777" w:rsidR="004B50D1" w:rsidRPr="007249B3" w:rsidRDefault="004B50D1" w:rsidP="006F6BC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F993F81" w14:textId="77777777" w:rsidR="004B50D1" w:rsidRPr="007249B3" w:rsidRDefault="004B50D1" w:rsidP="006F6B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7249B3" w14:paraId="17EDF1E4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52629E7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4226E4A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6BF8F36C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E65659D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2F7EAD6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3AB5B754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89F74B7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84D5B56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22E6D7D9" w14:textId="77777777" w:rsidTr="00504012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846D71F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0B7B6A7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0CF355A3" w14:textId="77777777" w:rsidR="00864046" w:rsidRPr="007249B3" w:rsidRDefault="00864046" w:rsidP="006F6B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28F6DC" w14:textId="77777777" w:rsidR="00864046" w:rsidRPr="007249B3" w:rsidRDefault="00864046" w:rsidP="006F6B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sz w:val="24"/>
          <w:szCs w:val="24"/>
        </w:rPr>
        <w:br w:type="page"/>
      </w:r>
    </w:p>
    <w:p w14:paraId="672ED8DA" w14:textId="1C14467D" w:rsidR="00EB3515" w:rsidRPr="007249B3" w:rsidRDefault="00EB3515" w:rsidP="006F6BC3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EB3515" w:rsidRPr="007249B3" w:rsidSect="001276A3">
          <w:footerReference w:type="default" r:id="rId8"/>
          <w:pgSz w:w="11906" w:h="16838"/>
          <w:pgMar w:top="1800" w:right="1440" w:bottom="1800" w:left="1440" w:header="709" w:footer="567" w:gutter="0"/>
          <w:cols w:space="708"/>
          <w:docGrid w:linePitch="360"/>
        </w:sectPr>
      </w:pPr>
    </w:p>
    <w:p w14:paraId="0B4212EB" w14:textId="77777777" w:rsidR="004B50D1" w:rsidRPr="007249B3" w:rsidRDefault="004B50D1" w:rsidP="006F6B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1" w:name="_Hlk96077206"/>
      <w:r w:rsidRPr="007249B3">
        <w:rPr>
          <w:rFonts w:ascii="Times New Roman" w:hAnsi="Times New Roman"/>
          <w:b/>
          <w:sz w:val="24"/>
          <w:szCs w:val="24"/>
        </w:rPr>
        <w:lastRenderedPageBreak/>
        <w:t>4.pielikums</w:t>
      </w:r>
    </w:p>
    <w:p w14:paraId="00DC6E2F" w14:textId="77777777" w:rsidR="004B50D1" w:rsidRDefault="004B50D1" w:rsidP="006F6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sz w:val="24"/>
          <w:szCs w:val="24"/>
        </w:rPr>
        <w:t>FINANŠU PIEDĀVĀJUMS</w:t>
      </w:r>
    </w:p>
    <w:p w14:paraId="50D3AC3E" w14:textId="77777777" w:rsidR="007249B3" w:rsidRPr="007249B3" w:rsidRDefault="007249B3" w:rsidP="006F6B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31B0D3" w14:textId="70B395EC" w:rsidR="00BA5E6B" w:rsidRPr="007249B3" w:rsidRDefault="00BA5E6B" w:rsidP="006F6BC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eastAsia="Times New Roman" w:hAnsi="Times New Roman"/>
          <w:b/>
          <w:sz w:val="24"/>
          <w:szCs w:val="24"/>
        </w:rPr>
        <w:t>“</w:t>
      </w:r>
      <w:r w:rsidR="00D71911" w:rsidRPr="007249B3">
        <w:rPr>
          <w:rFonts w:ascii="Times New Roman" w:hAnsi="Times New Roman"/>
          <w:b/>
          <w:bCs/>
          <w:sz w:val="24"/>
          <w:szCs w:val="24"/>
          <w:lang w:eastAsia="lv-LV"/>
        </w:rPr>
        <w:t>Kulinārijas izstrādājumu un citu preču iegāde Bauskas Kultūras centra pasākumiem</w:t>
      </w:r>
      <w:r w:rsidRPr="007249B3">
        <w:rPr>
          <w:rFonts w:ascii="Times New Roman" w:hAnsi="Times New Roman"/>
          <w:b/>
          <w:sz w:val="24"/>
          <w:szCs w:val="24"/>
        </w:rPr>
        <w:t xml:space="preserve">”, </w:t>
      </w:r>
    </w:p>
    <w:p w14:paraId="5C596006" w14:textId="65275F3A" w:rsidR="00BA5E6B" w:rsidRPr="007249B3" w:rsidRDefault="00BA5E6B" w:rsidP="006F6B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249B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7B70FD" w:rsidRPr="007249B3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7B70FD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6B549B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</w:t>
      </w:r>
      <w:r w:rsidR="00D71911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8</w:t>
      </w:r>
    </w:p>
    <w:p w14:paraId="6B18354B" w14:textId="77777777" w:rsidR="004B50D1" w:rsidRPr="007249B3" w:rsidRDefault="004B50D1" w:rsidP="006F6B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  <w:r w:rsidRPr="007249B3"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  <w:t xml:space="preserve">Pretendents ______________________________________ </w:t>
      </w:r>
    </w:p>
    <w:p w14:paraId="1AC15F35" w14:textId="77777777" w:rsidR="004B50D1" w:rsidRPr="007249B3" w:rsidRDefault="004B50D1" w:rsidP="006F6B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</w:pPr>
      <w:r w:rsidRPr="007249B3">
        <w:rPr>
          <w:rFonts w:ascii="Times New Roman" w:eastAsia="Times New Roman" w:hAnsi="Times New Roman"/>
          <w:sz w:val="24"/>
          <w:szCs w:val="24"/>
          <w:shd w:val="clear" w:color="auto" w:fill="FFFFFF"/>
          <w:lang w:eastAsia="lv-LV"/>
        </w:rPr>
        <w:t>Reģ. Nr. _________________________________________</w:t>
      </w:r>
    </w:p>
    <w:p w14:paraId="6E447B9E" w14:textId="77777777" w:rsidR="001A7ED8" w:rsidRPr="007249B3" w:rsidRDefault="001A7ED8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0F30A5AC" w14:textId="21AB1CA0" w:rsidR="001A7ED8" w:rsidRDefault="004B50D1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249B3">
        <w:rPr>
          <w:rFonts w:ascii="Times New Roman" w:hAnsi="Times New Roman"/>
          <w:sz w:val="24"/>
          <w:szCs w:val="24"/>
        </w:rPr>
        <w:t xml:space="preserve"> Iepazin</w:t>
      </w:r>
      <w:r w:rsidR="007249B3">
        <w:rPr>
          <w:rFonts w:ascii="Times New Roman" w:hAnsi="Times New Roman"/>
          <w:sz w:val="24"/>
          <w:szCs w:val="24"/>
        </w:rPr>
        <w:t>ie</w:t>
      </w:r>
      <w:r w:rsidR="00C96494" w:rsidRPr="007249B3">
        <w:rPr>
          <w:rFonts w:ascii="Times New Roman" w:hAnsi="Times New Roman"/>
          <w:sz w:val="24"/>
          <w:szCs w:val="24"/>
        </w:rPr>
        <w:t>s</w:t>
      </w:r>
      <w:r w:rsidRPr="007249B3">
        <w:rPr>
          <w:rFonts w:ascii="Times New Roman" w:hAnsi="Times New Roman"/>
          <w:sz w:val="24"/>
          <w:szCs w:val="24"/>
        </w:rPr>
        <w:t xml:space="preserve"> ar </w:t>
      </w:r>
      <w:r w:rsidR="007C3EE4" w:rsidRPr="007249B3">
        <w:rPr>
          <w:rFonts w:ascii="Times New Roman" w:hAnsi="Times New Roman"/>
          <w:sz w:val="24"/>
          <w:szCs w:val="24"/>
        </w:rPr>
        <w:t>cenu aptauj</w:t>
      </w:r>
      <w:r w:rsidR="00C96494" w:rsidRPr="007249B3">
        <w:rPr>
          <w:rFonts w:ascii="Times New Roman" w:hAnsi="Times New Roman"/>
          <w:sz w:val="24"/>
          <w:szCs w:val="24"/>
        </w:rPr>
        <w:t>u</w:t>
      </w:r>
      <w:r w:rsidRPr="007249B3">
        <w:rPr>
          <w:rFonts w:ascii="Times New Roman" w:hAnsi="Times New Roman"/>
          <w:sz w:val="24"/>
          <w:szCs w:val="24"/>
        </w:rPr>
        <w:t xml:space="preserve"> </w:t>
      </w:r>
      <w:r w:rsidR="000F1819" w:rsidRPr="007249B3">
        <w:rPr>
          <w:rFonts w:ascii="Times New Roman" w:hAnsi="Times New Roman"/>
          <w:b/>
          <w:sz w:val="24"/>
          <w:szCs w:val="24"/>
        </w:rPr>
        <w:t>“</w:t>
      </w:r>
      <w:r w:rsidR="00D71911" w:rsidRPr="007249B3">
        <w:rPr>
          <w:rFonts w:ascii="Times New Roman" w:hAnsi="Times New Roman"/>
          <w:b/>
          <w:bCs/>
          <w:sz w:val="24"/>
          <w:szCs w:val="24"/>
          <w:lang w:eastAsia="lv-LV"/>
        </w:rPr>
        <w:t>Kulinārijas izstrādājumu un citu preču iegāde Bauskas Kultūras centra pasākumiem</w:t>
      </w:r>
      <w:r w:rsidR="000F1819" w:rsidRPr="007249B3">
        <w:rPr>
          <w:rFonts w:ascii="Times New Roman" w:hAnsi="Times New Roman"/>
          <w:b/>
          <w:sz w:val="24"/>
          <w:szCs w:val="24"/>
        </w:rPr>
        <w:t xml:space="preserve">”, identifikācijas numurs </w:t>
      </w:r>
      <w:r w:rsidR="007B70FD" w:rsidRPr="007249B3">
        <w:rPr>
          <w:rFonts w:ascii="Times New Roman" w:eastAsia="Times New Roman" w:hAnsi="Times New Roman"/>
          <w:b/>
          <w:sz w:val="24"/>
          <w:szCs w:val="24"/>
        </w:rPr>
        <w:t>BKC/1-13/</w:t>
      </w:r>
      <w:r w:rsidR="007B70FD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2025/</w:t>
      </w:r>
      <w:r w:rsidR="006B549B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3</w:t>
      </w:r>
      <w:r w:rsidR="00340A85" w:rsidRPr="007249B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8</w:t>
      </w:r>
      <w:r w:rsidR="000F1819" w:rsidRPr="007249B3">
        <w:rPr>
          <w:rFonts w:ascii="Times New Roman" w:hAnsi="Times New Roman"/>
          <w:b/>
          <w:sz w:val="24"/>
          <w:szCs w:val="24"/>
        </w:rPr>
        <w:t>,</w:t>
      </w:r>
      <w:r w:rsidR="000F1819" w:rsidRPr="007249B3">
        <w:rPr>
          <w:rFonts w:ascii="Times New Roman" w:hAnsi="Times New Roman"/>
          <w:sz w:val="24"/>
          <w:szCs w:val="24"/>
        </w:rPr>
        <w:t xml:space="preserve"> noteikumiem un Tehnisko specifikāciju, </w:t>
      </w:r>
      <w:r w:rsidR="007249B3">
        <w:rPr>
          <w:rFonts w:ascii="Times New Roman" w:hAnsi="Times New Roman"/>
          <w:sz w:val="24"/>
          <w:szCs w:val="24"/>
        </w:rPr>
        <w:t xml:space="preserve">piedāvāju nodrošināt </w:t>
      </w:r>
      <w:r w:rsidR="00B02C22" w:rsidRPr="007249B3">
        <w:rPr>
          <w:rFonts w:ascii="Times New Roman" w:hAnsi="Times New Roman"/>
          <w:sz w:val="24"/>
          <w:szCs w:val="24"/>
        </w:rPr>
        <w:t>kulinārijas izstrādājumu un preču cen</w:t>
      </w:r>
      <w:r w:rsidR="007249B3">
        <w:rPr>
          <w:rFonts w:ascii="Times New Roman" w:hAnsi="Times New Roman"/>
          <w:sz w:val="24"/>
          <w:szCs w:val="24"/>
        </w:rPr>
        <w:t>u</w:t>
      </w:r>
      <w:r w:rsidR="000F1819" w:rsidRPr="007249B3">
        <w:rPr>
          <w:rFonts w:ascii="Times New Roman" w:hAnsi="Times New Roman"/>
          <w:sz w:val="24"/>
          <w:szCs w:val="24"/>
        </w:rPr>
        <w:t>:</w:t>
      </w:r>
    </w:p>
    <w:p w14:paraId="10CAB361" w14:textId="77777777" w:rsidR="007249B3" w:rsidRPr="007249B3" w:rsidRDefault="007249B3" w:rsidP="006F6BC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18"/>
        <w:gridCol w:w="1882"/>
        <w:gridCol w:w="4631"/>
        <w:gridCol w:w="1128"/>
        <w:gridCol w:w="992"/>
      </w:tblGrid>
      <w:tr w:rsidR="00DD3110" w:rsidRPr="007249B3" w14:paraId="2C636F95" w14:textId="77777777" w:rsidTr="007249B3">
        <w:trPr>
          <w:trHeight w:val="568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FB0459" w14:textId="77777777" w:rsidR="00DD3110" w:rsidRPr="007249B3" w:rsidRDefault="00DD3110" w:rsidP="006F6BC3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Nr. p.k.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4CE2982F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Nosaukums</w:t>
            </w:r>
          </w:p>
        </w:tc>
        <w:tc>
          <w:tcPr>
            <w:tcW w:w="4631" w:type="dxa"/>
            <w:shd w:val="clear" w:color="auto" w:fill="D9D9D9" w:themeFill="background1" w:themeFillShade="D9"/>
            <w:vAlign w:val="center"/>
          </w:tcPr>
          <w:p w14:paraId="2BF5125A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Apraksts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3CDC0E9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Mērvien.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6EB005" w14:textId="5BD31D6B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Cena bez PVN, EUR</w:t>
            </w:r>
          </w:p>
        </w:tc>
      </w:tr>
      <w:tr w:rsidR="00DD3110" w:rsidRPr="007249B3" w14:paraId="78C3141A" w14:textId="77777777" w:rsidTr="007249B3">
        <w:trPr>
          <w:trHeight w:val="568"/>
        </w:trPr>
        <w:tc>
          <w:tcPr>
            <w:tcW w:w="718" w:type="dxa"/>
          </w:tcPr>
          <w:p w14:paraId="7DBC70B4" w14:textId="4647C27A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13CB7D4" w14:textId="5BAC09A9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Gaļas rausīši</w:t>
            </w:r>
          </w:p>
        </w:tc>
        <w:tc>
          <w:tcPr>
            <w:tcW w:w="4631" w:type="dxa"/>
          </w:tcPr>
          <w:p w14:paraId="51652565" w14:textId="56ECD2DF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Rauga mīklas rauši ar kūpinātas gaļas pildījumu (~4x4 cm)</w:t>
            </w:r>
          </w:p>
        </w:tc>
        <w:tc>
          <w:tcPr>
            <w:tcW w:w="1128" w:type="dxa"/>
          </w:tcPr>
          <w:p w14:paraId="30586451" w14:textId="210030FC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4A0D3BFC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53A52565" w14:textId="77777777" w:rsidTr="007249B3">
        <w:trPr>
          <w:trHeight w:val="57"/>
        </w:trPr>
        <w:tc>
          <w:tcPr>
            <w:tcW w:w="718" w:type="dxa"/>
          </w:tcPr>
          <w:p w14:paraId="6EE71650" w14:textId="4037C354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24FF86B" w14:textId="5B7C6AFB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Siera rausīši</w:t>
            </w:r>
          </w:p>
        </w:tc>
        <w:tc>
          <w:tcPr>
            <w:tcW w:w="4631" w:type="dxa"/>
          </w:tcPr>
          <w:p w14:paraId="40F9F65D" w14:textId="4256C650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Rauga mīklas rauši ar sieru (~4x4 cm)</w:t>
            </w:r>
          </w:p>
        </w:tc>
        <w:tc>
          <w:tcPr>
            <w:tcW w:w="1128" w:type="dxa"/>
          </w:tcPr>
          <w:p w14:paraId="506D314A" w14:textId="03262525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0808C61E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71A4C53D" w14:textId="77777777" w:rsidTr="007249B3">
        <w:trPr>
          <w:trHeight w:val="57"/>
        </w:trPr>
        <w:tc>
          <w:tcPr>
            <w:tcW w:w="718" w:type="dxa"/>
          </w:tcPr>
          <w:p w14:paraId="01986BE3" w14:textId="4C69B03B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6F8EEC" w14:textId="64E0C9AE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Speķa pīrādziņš</w:t>
            </w:r>
          </w:p>
        </w:tc>
        <w:tc>
          <w:tcPr>
            <w:tcW w:w="4631" w:type="dxa"/>
          </w:tcPr>
          <w:p w14:paraId="05CADB11" w14:textId="612F3847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Rauga mīklas pīrādziņš pildīts ar speķi un gaļu (~ 8 cm)</w:t>
            </w:r>
          </w:p>
        </w:tc>
        <w:tc>
          <w:tcPr>
            <w:tcW w:w="1128" w:type="dxa"/>
          </w:tcPr>
          <w:p w14:paraId="5242C642" w14:textId="6535B086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992" w:type="dxa"/>
          </w:tcPr>
          <w:p w14:paraId="66BCBCD3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70D61A18" w14:textId="77777777" w:rsidTr="007249B3">
        <w:trPr>
          <w:trHeight w:val="57"/>
        </w:trPr>
        <w:tc>
          <w:tcPr>
            <w:tcW w:w="718" w:type="dxa"/>
          </w:tcPr>
          <w:p w14:paraId="592FA627" w14:textId="59AC5E2B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405FCB7" w14:textId="48E627E9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Buljona pīrādziņš</w:t>
            </w:r>
          </w:p>
        </w:tc>
        <w:tc>
          <w:tcPr>
            <w:tcW w:w="4631" w:type="dxa"/>
          </w:tcPr>
          <w:p w14:paraId="44BCA417" w14:textId="5583DD86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Kārtainās mīklas pīrādziņš pildīts ar malto gaļu (~ 8 cm)</w:t>
            </w:r>
          </w:p>
        </w:tc>
        <w:tc>
          <w:tcPr>
            <w:tcW w:w="1128" w:type="dxa"/>
          </w:tcPr>
          <w:p w14:paraId="13EFD542" w14:textId="3E64153A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Gab.</w:t>
            </w:r>
          </w:p>
        </w:tc>
        <w:tc>
          <w:tcPr>
            <w:tcW w:w="992" w:type="dxa"/>
          </w:tcPr>
          <w:p w14:paraId="72D502B7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230BD372" w14:textId="77777777" w:rsidTr="007249B3">
        <w:trPr>
          <w:trHeight w:val="57"/>
        </w:trPr>
        <w:tc>
          <w:tcPr>
            <w:tcW w:w="718" w:type="dxa"/>
          </w:tcPr>
          <w:p w14:paraId="60B3EF0C" w14:textId="517394CA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E68196" w14:textId="2D66B468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Plātsmaize </w:t>
            </w:r>
          </w:p>
        </w:tc>
        <w:tc>
          <w:tcPr>
            <w:tcW w:w="4631" w:type="dxa"/>
          </w:tcPr>
          <w:p w14:paraId="33065CB7" w14:textId="707D57D0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Smilšu mīkla ar drumstalām, ar āboliem vai biezpiena masu (var būt pievienotas rozīnes, ķirši vai citi augļi)</w:t>
            </w:r>
          </w:p>
        </w:tc>
        <w:tc>
          <w:tcPr>
            <w:tcW w:w="1128" w:type="dxa"/>
          </w:tcPr>
          <w:p w14:paraId="161FB0D3" w14:textId="4A0603F0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1 kg</w:t>
            </w:r>
          </w:p>
        </w:tc>
        <w:tc>
          <w:tcPr>
            <w:tcW w:w="992" w:type="dxa"/>
          </w:tcPr>
          <w:p w14:paraId="58CF480C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1BB205FC" w14:textId="77777777" w:rsidTr="007249B3">
        <w:trPr>
          <w:trHeight w:val="57"/>
        </w:trPr>
        <w:tc>
          <w:tcPr>
            <w:tcW w:w="718" w:type="dxa"/>
          </w:tcPr>
          <w:p w14:paraId="17BB8326" w14:textId="639789A6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A30E44" w14:textId="06210D55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Saldais kliņģeris</w:t>
            </w:r>
          </w:p>
        </w:tc>
        <w:tc>
          <w:tcPr>
            <w:tcW w:w="4631" w:type="dxa"/>
          </w:tcPr>
          <w:p w14:paraId="7D6708C9" w14:textId="22EC0096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Rauga mīkla ar rozīņu, žāvētu aprikožu, žāvētu plūmju, kanēļa un marmelādes pildījumu. Rotāts ar konservētiem augļiem un šokolādi</w:t>
            </w:r>
          </w:p>
        </w:tc>
        <w:tc>
          <w:tcPr>
            <w:tcW w:w="1128" w:type="dxa"/>
          </w:tcPr>
          <w:p w14:paraId="74C90F29" w14:textId="5ADE87A1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605799BE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44FD11EC" w14:textId="77777777" w:rsidTr="007249B3">
        <w:trPr>
          <w:trHeight w:val="57"/>
        </w:trPr>
        <w:tc>
          <w:tcPr>
            <w:tcW w:w="718" w:type="dxa"/>
          </w:tcPr>
          <w:p w14:paraId="179C66F9" w14:textId="517615A0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270A70" w14:textId="52E43835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Sāļais kliņģeris</w:t>
            </w:r>
          </w:p>
        </w:tc>
        <w:tc>
          <w:tcPr>
            <w:tcW w:w="4631" w:type="dxa"/>
          </w:tcPr>
          <w:p w14:paraId="02C85C6F" w14:textId="65B4D9F2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Rauga mīkla ar kūpinātas gaļas, siera, marinētu šampinjonu, paprikas, burkānu pildījumu. Rotāts ar svaigiem un konservētiem dārzeņiem, zaļumiem un majonēzi</w:t>
            </w:r>
          </w:p>
        </w:tc>
        <w:tc>
          <w:tcPr>
            <w:tcW w:w="1128" w:type="dxa"/>
          </w:tcPr>
          <w:p w14:paraId="5B8EB775" w14:textId="0DCD38EB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0D20F8FF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216B2DAC" w14:textId="77777777" w:rsidTr="007249B3">
        <w:trPr>
          <w:trHeight w:val="57"/>
        </w:trPr>
        <w:tc>
          <w:tcPr>
            <w:tcW w:w="718" w:type="dxa"/>
          </w:tcPr>
          <w:p w14:paraId="3BA568EB" w14:textId="179B53FC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3B6E593" w14:textId="36B0C8B0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Biskvīta torte</w:t>
            </w:r>
          </w:p>
        </w:tc>
        <w:tc>
          <w:tcPr>
            <w:tcW w:w="4631" w:type="dxa"/>
          </w:tcPr>
          <w:p w14:paraId="2A9208F4" w14:textId="77C57BEB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Biskvīta mīklas pamatne, kārtās vārītā krēma un jāņogu, dzērveņu vai brūkleņu pildījums. Dekorēta ar krēmu un sezonas augļiem un ogām</w:t>
            </w:r>
          </w:p>
        </w:tc>
        <w:tc>
          <w:tcPr>
            <w:tcW w:w="1128" w:type="dxa"/>
          </w:tcPr>
          <w:p w14:paraId="3F6E363B" w14:textId="3D855465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02235B1E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0BDB4849" w14:textId="77777777" w:rsidTr="007249B3">
        <w:trPr>
          <w:trHeight w:val="57"/>
        </w:trPr>
        <w:tc>
          <w:tcPr>
            <w:tcW w:w="718" w:type="dxa"/>
          </w:tcPr>
          <w:p w14:paraId="27C3D390" w14:textId="0339B402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E980F03" w14:textId="04B72F76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Medus kūka</w:t>
            </w:r>
          </w:p>
        </w:tc>
        <w:tc>
          <w:tcPr>
            <w:tcW w:w="4631" w:type="dxa"/>
          </w:tcPr>
          <w:p w14:paraId="4A849572" w14:textId="7A19C3EE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Medus mīkla, kārtās skābā krējuma vai iebiezinātā piena masa. Vismaz piecas kārtas.</w:t>
            </w:r>
          </w:p>
        </w:tc>
        <w:tc>
          <w:tcPr>
            <w:tcW w:w="1128" w:type="dxa"/>
          </w:tcPr>
          <w:p w14:paraId="5B660876" w14:textId="159D3B4C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745F6CBB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6F33C8B2" w14:textId="77777777" w:rsidTr="007249B3">
        <w:trPr>
          <w:trHeight w:val="57"/>
        </w:trPr>
        <w:tc>
          <w:tcPr>
            <w:tcW w:w="718" w:type="dxa"/>
          </w:tcPr>
          <w:p w14:paraId="7670BFDB" w14:textId="0EFAD601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E7D1C42" w14:textId="1A0B96D8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Mini “Vecrīga”</w:t>
            </w:r>
          </w:p>
        </w:tc>
        <w:tc>
          <w:tcPr>
            <w:tcW w:w="4631" w:type="dxa"/>
          </w:tcPr>
          <w:p w14:paraId="00B1F8CE" w14:textId="19E97AAE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Plaucētā mīkla pildīta ar saldu biezpiena un putukrējuma masu</w:t>
            </w:r>
          </w:p>
        </w:tc>
        <w:tc>
          <w:tcPr>
            <w:tcW w:w="1128" w:type="dxa"/>
          </w:tcPr>
          <w:p w14:paraId="46A2AEBB" w14:textId="762C534E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6A16291A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2CAE0E50" w14:textId="77777777" w:rsidTr="007249B3">
        <w:trPr>
          <w:trHeight w:val="57"/>
        </w:trPr>
        <w:tc>
          <w:tcPr>
            <w:tcW w:w="718" w:type="dxa"/>
          </w:tcPr>
          <w:p w14:paraId="30A75757" w14:textId="2CB7A1DF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ECE760E" w14:textId="0C8FB7FC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Siera cepumi</w:t>
            </w:r>
          </w:p>
        </w:tc>
        <w:tc>
          <w:tcPr>
            <w:tcW w:w="4631" w:type="dxa"/>
          </w:tcPr>
          <w:p w14:paraId="7193BB91" w14:textId="794F49BD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Smilšu mīklas cepumi ar sieru</w:t>
            </w:r>
          </w:p>
        </w:tc>
        <w:tc>
          <w:tcPr>
            <w:tcW w:w="1128" w:type="dxa"/>
          </w:tcPr>
          <w:p w14:paraId="4B8FAAA1" w14:textId="57DE94E3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6191AD31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37A419E8" w14:textId="77777777" w:rsidTr="007249B3">
        <w:trPr>
          <w:trHeight w:val="57"/>
        </w:trPr>
        <w:tc>
          <w:tcPr>
            <w:tcW w:w="718" w:type="dxa"/>
          </w:tcPr>
          <w:p w14:paraId="2C67E0EA" w14:textId="1F38D978" w:rsidR="00DD3110" w:rsidRPr="007249B3" w:rsidRDefault="00DD3110" w:rsidP="006F6BC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82C4049" w14:textId="2E4A0E4D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Kanēļa cepumi</w:t>
            </w:r>
          </w:p>
        </w:tc>
        <w:tc>
          <w:tcPr>
            <w:tcW w:w="4631" w:type="dxa"/>
          </w:tcPr>
          <w:p w14:paraId="44AAEABD" w14:textId="05EA8C9F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Smilšu mīklas cepumi ar kanēli</w:t>
            </w:r>
          </w:p>
        </w:tc>
        <w:tc>
          <w:tcPr>
            <w:tcW w:w="1128" w:type="dxa"/>
          </w:tcPr>
          <w:p w14:paraId="6BFC33AB" w14:textId="2559334D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45570D40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557EB347" w14:textId="77777777" w:rsidTr="007249B3">
        <w:trPr>
          <w:trHeight w:val="57"/>
        </w:trPr>
        <w:tc>
          <w:tcPr>
            <w:tcW w:w="718" w:type="dxa"/>
          </w:tcPr>
          <w:p w14:paraId="2D82A1F7" w14:textId="4D3CC1BE" w:rsidR="00DD3110" w:rsidRPr="007249B3" w:rsidRDefault="00DD3110" w:rsidP="006F6BC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78C3B8E" w14:textId="48BB29A7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Piparkūkas</w:t>
            </w:r>
          </w:p>
        </w:tc>
        <w:tc>
          <w:tcPr>
            <w:tcW w:w="4631" w:type="dxa"/>
          </w:tcPr>
          <w:p w14:paraId="29D55A41" w14:textId="77A28F27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Plānās piparkūkas</w:t>
            </w:r>
          </w:p>
        </w:tc>
        <w:tc>
          <w:tcPr>
            <w:tcW w:w="1128" w:type="dxa"/>
          </w:tcPr>
          <w:p w14:paraId="78F434C5" w14:textId="5EBD5E54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 Kg </w:t>
            </w:r>
          </w:p>
        </w:tc>
        <w:tc>
          <w:tcPr>
            <w:tcW w:w="992" w:type="dxa"/>
          </w:tcPr>
          <w:p w14:paraId="4B995C82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6848E6C3" w14:textId="77777777" w:rsidTr="007249B3">
        <w:trPr>
          <w:trHeight w:val="57"/>
        </w:trPr>
        <w:tc>
          <w:tcPr>
            <w:tcW w:w="718" w:type="dxa"/>
          </w:tcPr>
          <w:p w14:paraId="78B092A4" w14:textId="3B3BA2D9" w:rsidR="00DD3110" w:rsidRPr="007249B3" w:rsidRDefault="00DD3110" w:rsidP="006F6BC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8F69457" w14:textId="0F0F7B96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Malta kafija </w:t>
            </w:r>
          </w:p>
        </w:tc>
        <w:tc>
          <w:tcPr>
            <w:tcW w:w="4631" w:type="dxa"/>
          </w:tcPr>
          <w:p w14:paraId="16A5A3B3" w14:textId="1601825D" w:rsidR="00DD3110" w:rsidRPr="007249B3" w:rsidRDefault="007249B3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“</w:t>
            </w:r>
            <w:r w:rsidR="00DD3110" w:rsidRPr="007249B3">
              <w:rPr>
                <w:rFonts w:ascii="Times New Roman" w:hAnsi="Times New Roman"/>
                <w:spacing w:val="-7"/>
                <w:sz w:val="24"/>
                <w:szCs w:val="24"/>
              </w:rPr>
              <w:t>Jacobs Kronung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”</w:t>
            </w:r>
          </w:p>
        </w:tc>
        <w:tc>
          <w:tcPr>
            <w:tcW w:w="1128" w:type="dxa"/>
          </w:tcPr>
          <w:p w14:paraId="6B85D88D" w14:textId="2DA4C381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500 g</w:t>
            </w:r>
          </w:p>
        </w:tc>
        <w:tc>
          <w:tcPr>
            <w:tcW w:w="992" w:type="dxa"/>
          </w:tcPr>
          <w:p w14:paraId="08D180DA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922ED1" w:rsidRPr="007249B3" w14:paraId="5AFE5701" w14:textId="77777777" w:rsidTr="007249B3">
        <w:trPr>
          <w:trHeight w:val="57"/>
        </w:trPr>
        <w:tc>
          <w:tcPr>
            <w:tcW w:w="718" w:type="dxa"/>
          </w:tcPr>
          <w:p w14:paraId="798EBEE5" w14:textId="77777777" w:rsidR="00922ED1" w:rsidRPr="007249B3" w:rsidRDefault="00922ED1" w:rsidP="006F6BC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3E60AF" w14:textId="3A03E229" w:rsidR="00922ED1" w:rsidRPr="007249B3" w:rsidRDefault="00922ED1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Kafijas pupiņas </w:t>
            </w:r>
          </w:p>
        </w:tc>
        <w:tc>
          <w:tcPr>
            <w:tcW w:w="4631" w:type="dxa"/>
          </w:tcPr>
          <w:p w14:paraId="180FFF68" w14:textId="24847498" w:rsidR="00922ED1" w:rsidRPr="007249B3" w:rsidRDefault="00922ED1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Kafijas pupiņas </w:t>
            </w:r>
            <w:r w:rsidR="007249B3">
              <w:rPr>
                <w:rFonts w:ascii="Times New Roman" w:hAnsi="Times New Roman"/>
                <w:spacing w:val="-7"/>
                <w:sz w:val="24"/>
                <w:szCs w:val="24"/>
              </w:rPr>
              <w:t>“</w:t>
            </w: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Lavazza </w:t>
            </w:r>
            <w:r w:rsidR="007249B3">
              <w:rPr>
                <w:rFonts w:ascii="Times New Roman" w:hAnsi="Times New Roman"/>
                <w:spacing w:val="-7"/>
                <w:sz w:val="24"/>
                <w:szCs w:val="24"/>
              </w:rPr>
              <w:t>O</w:t>
            </w: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ro</w:t>
            </w:r>
            <w:r w:rsidR="007249B3">
              <w:rPr>
                <w:rFonts w:ascii="Times New Roman" w:hAnsi="Times New Roman"/>
                <w:spacing w:val="-7"/>
                <w:sz w:val="24"/>
                <w:szCs w:val="24"/>
              </w:rPr>
              <w:t>”</w:t>
            </w:r>
          </w:p>
        </w:tc>
        <w:tc>
          <w:tcPr>
            <w:tcW w:w="1128" w:type="dxa"/>
          </w:tcPr>
          <w:p w14:paraId="38C5E690" w14:textId="4BF4729B" w:rsidR="00922ED1" w:rsidRPr="007249B3" w:rsidRDefault="00922ED1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1kg</w:t>
            </w:r>
          </w:p>
        </w:tc>
        <w:tc>
          <w:tcPr>
            <w:tcW w:w="992" w:type="dxa"/>
          </w:tcPr>
          <w:p w14:paraId="1B2AFB7B" w14:textId="77777777" w:rsidR="00922ED1" w:rsidRPr="007249B3" w:rsidRDefault="00922ED1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3BF997B9" w14:textId="77777777" w:rsidTr="007249B3">
        <w:trPr>
          <w:trHeight w:val="57"/>
        </w:trPr>
        <w:tc>
          <w:tcPr>
            <w:tcW w:w="718" w:type="dxa"/>
          </w:tcPr>
          <w:p w14:paraId="4FC9B030" w14:textId="77777777" w:rsidR="00DD3110" w:rsidRPr="007249B3" w:rsidRDefault="00DD3110" w:rsidP="006F6BC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7790A1E" w14:textId="3390811B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Negāzēts ūdens</w:t>
            </w:r>
          </w:p>
        </w:tc>
        <w:tc>
          <w:tcPr>
            <w:tcW w:w="4631" w:type="dxa"/>
          </w:tcPr>
          <w:p w14:paraId="4985CADC" w14:textId="39994AD8" w:rsidR="00DD3110" w:rsidRPr="007249B3" w:rsidRDefault="007249B3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“</w:t>
            </w:r>
            <w:r w:rsidR="00DD3110" w:rsidRPr="007249B3">
              <w:rPr>
                <w:rFonts w:ascii="Times New Roman" w:hAnsi="Times New Roman"/>
                <w:spacing w:val="-7"/>
                <w:sz w:val="24"/>
                <w:szCs w:val="24"/>
              </w:rPr>
              <w:t>Mangaļi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”</w:t>
            </w:r>
          </w:p>
        </w:tc>
        <w:tc>
          <w:tcPr>
            <w:tcW w:w="1128" w:type="dxa"/>
          </w:tcPr>
          <w:p w14:paraId="2CC428F9" w14:textId="29BE3B4C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0,5 l</w:t>
            </w:r>
          </w:p>
        </w:tc>
        <w:tc>
          <w:tcPr>
            <w:tcW w:w="992" w:type="dxa"/>
          </w:tcPr>
          <w:p w14:paraId="7C64A422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510BDA14" w14:textId="77777777" w:rsidTr="007249B3">
        <w:trPr>
          <w:trHeight w:val="57"/>
        </w:trPr>
        <w:tc>
          <w:tcPr>
            <w:tcW w:w="718" w:type="dxa"/>
            <w:tcBorders>
              <w:bottom w:val="single" w:sz="4" w:space="0" w:color="auto"/>
            </w:tcBorders>
          </w:tcPr>
          <w:p w14:paraId="713E7948" w14:textId="77777777" w:rsidR="00DD3110" w:rsidRPr="007249B3" w:rsidRDefault="00DD3110" w:rsidP="006F6BC3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4BFC0A3" w14:textId="44C0D92C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Tēja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4B4DDBE5" w14:textId="1CCA897F" w:rsidR="00DD3110" w:rsidRPr="007249B3" w:rsidRDefault="00DD3110" w:rsidP="006F6BC3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Katrs </w:t>
            </w:r>
            <w:r w:rsidR="00B0153B"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tējas </w:t>
            </w: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maisiņš savā folija vai papīra paciņā 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4F9C041" w14:textId="17C466BA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spacing w:val="-7"/>
                <w:sz w:val="24"/>
                <w:szCs w:val="24"/>
              </w:rPr>
              <w:t>37,5-50 g.</w:t>
            </w:r>
          </w:p>
        </w:tc>
        <w:tc>
          <w:tcPr>
            <w:tcW w:w="992" w:type="dxa"/>
          </w:tcPr>
          <w:p w14:paraId="7C512BD7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4FC2BFA5" w14:textId="77777777" w:rsidTr="007249B3">
        <w:trPr>
          <w:trHeight w:val="57"/>
        </w:trPr>
        <w:tc>
          <w:tcPr>
            <w:tcW w:w="8359" w:type="dxa"/>
            <w:gridSpan w:val="4"/>
            <w:tcBorders>
              <w:left w:val="nil"/>
              <w:bottom w:val="nil"/>
            </w:tcBorders>
          </w:tcPr>
          <w:p w14:paraId="4EBA1E96" w14:textId="77777777" w:rsidR="00DD3110" w:rsidRPr="007249B3" w:rsidRDefault="00DD3110" w:rsidP="006F6BC3">
            <w:pPr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343ADB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4EF604C0" w14:textId="77777777" w:rsidTr="007249B3">
        <w:trPr>
          <w:trHeight w:val="57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EFFD8" w14:textId="77777777" w:rsidR="00DD3110" w:rsidRPr="007249B3" w:rsidRDefault="00DD3110" w:rsidP="006F6BC3">
            <w:pPr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E9F8AD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DD3110" w:rsidRPr="007249B3" w14:paraId="3BB9A5EF" w14:textId="77777777" w:rsidTr="007249B3">
        <w:trPr>
          <w:trHeight w:val="57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115FC" w14:textId="77777777" w:rsidR="00DD3110" w:rsidRPr="007249B3" w:rsidRDefault="00DD3110" w:rsidP="006F6BC3">
            <w:pPr>
              <w:spacing w:after="0" w:line="240" w:lineRule="auto"/>
              <w:jc w:val="right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555564" w14:textId="77777777" w:rsidR="00DD3110" w:rsidRPr="007249B3" w:rsidRDefault="00DD3110" w:rsidP="006F6BC3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</w:tbl>
    <w:p w14:paraId="124E770E" w14:textId="77777777" w:rsidR="004B50D1" w:rsidRPr="007249B3" w:rsidRDefault="004B50D1" w:rsidP="006F6BC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3A0EE7" w14:textId="7817300F" w:rsidR="004B50D1" w:rsidRPr="007249B3" w:rsidRDefault="004B50D1" w:rsidP="006F6BC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lastRenderedPageBreak/>
        <w:t>Līgumcenā ir iekļautas visas izmaksas</w:t>
      </w:r>
      <w:r w:rsidR="00B02A64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uz cenu aptaujas</w:t>
      </w:r>
      <w:r w:rsidR="0086658B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veikšanas</w:t>
      </w:r>
      <w:r w:rsidR="00594B95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laiku</w:t>
      </w:r>
      <w:r w:rsidR="0086658B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r w:rsidR="00D014BD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>preču un izstrādājumu</w:t>
      </w:r>
      <w:r w:rsidR="0086658B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cena var mainīties atbilstoši </w:t>
      </w:r>
      <w:r w:rsidR="00A672CF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>inflācijai un sadārdzinājumiem</w:t>
      </w:r>
      <w:r w:rsidR="00594B95" w:rsidRPr="007249B3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 </w:t>
      </w:r>
    </w:p>
    <w:p w14:paraId="395AA450" w14:textId="77777777" w:rsidR="004B50D1" w:rsidRPr="007249B3" w:rsidRDefault="004B50D1" w:rsidP="006F6BC3">
      <w:pPr>
        <w:spacing w:after="0"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4B50D1" w:rsidRPr="007249B3" w14:paraId="0351DD6D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655E5638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F1E9548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3C4EEFA7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6A85238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2673452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77FCE8DB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B4CA68C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69E0A47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0D1" w:rsidRPr="007249B3" w14:paraId="2E75456A" w14:textId="77777777" w:rsidTr="00504012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C7E1A10" w14:textId="77777777" w:rsidR="004B50D1" w:rsidRPr="007249B3" w:rsidRDefault="004B50D1" w:rsidP="006F6BC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9B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CBA9F12" w14:textId="77777777" w:rsidR="004B50D1" w:rsidRPr="007249B3" w:rsidRDefault="004B50D1" w:rsidP="006F6B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</w:tbl>
    <w:p w14:paraId="67BF7D23" w14:textId="0458E3E2" w:rsidR="00A71A7F" w:rsidRPr="007249B3" w:rsidRDefault="00A71A7F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AFA30" w14:textId="77777777" w:rsidR="00D8778C" w:rsidRPr="007249B3" w:rsidRDefault="00D8778C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14CC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9FF37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A9255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8BE9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C01A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5D942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62C9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64564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EE182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4724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00CF0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05547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A47C8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FB415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529D4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A5419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4FE11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335DF" w14:textId="77777777" w:rsidR="001276A3" w:rsidRPr="007249B3" w:rsidRDefault="001276A3" w:rsidP="006F6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30090" w14:textId="77777777" w:rsidR="001276A3" w:rsidRPr="007249B3" w:rsidRDefault="001276A3" w:rsidP="006F6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276A3" w:rsidRPr="007249B3" w:rsidSect="001276A3">
      <w:pgSz w:w="11906" w:h="16838"/>
      <w:pgMar w:top="1134" w:right="1134" w:bottom="142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9D2F" w14:textId="77777777" w:rsidR="001C5E48" w:rsidRDefault="001C5E48">
      <w:pPr>
        <w:spacing w:after="0" w:line="240" w:lineRule="auto"/>
      </w:pPr>
      <w:r>
        <w:separator/>
      </w:r>
    </w:p>
  </w:endnote>
  <w:endnote w:type="continuationSeparator" w:id="0">
    <w:p w14:paraId="5E364751" w14:textId="77777777" w:rsidR="001C5E48" w:rsidRDefault="001C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F02D" w14:textId="77777777" w:rsidR="00205EAF" w:rsidRPr="008954E2" w:rsidRDefault="00205EAF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5F4D" w14:textId="77777777" w:rsidR="001C5E48" w:rsidRDefault="001C5E48">
      <w:pPr>
        <w:spacing w:after="0" w:line="240" w:lineRule="auto"/>
      </w:pPr>
      <w:r>
        <w:separator/>
      </w:r>
    </w:p>
  </w:footnote>
  <w:footnote w:type="continuationSeparator" w:id="0">
    <w:p w14:paraId="314C745C" w14:textId="77777777" w:rsidR="001C5E48" w:rsidRDefault="001C5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6008E8"/>
    <w:multiLevelType w:val="multilevel"/>
    <w:tmpl w:val="FA4A7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B1D20"/>
    <w:multiLevelType w:val="multilevel"/>
    <w:tmpl w:val="7BA62C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0460FD6"/>
    <w:multiLevelType w:val="hybridMultilevel"/>
    <w:tmpl w:val="601C6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425E"/>
    <w:multiLevelType w:val="multilevel"/>
    <w:tmpl w:val="5CE2A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21778B"/>
    <w:multiLevelType w:val="hybridMultilevel"/>
    <w:tmpl w:val="BE3482B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3329"/>
    <w:multiLevelType w:val="hybridMultilevel"/>
    <w:tmpl w:val="9244AC0C"/>
    <w:lvl w:ilvl="0" w:tplc="765E8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151C"/>
    <w:multiLevelType w:val="hybridMultilevel"/>
    <w:tmpl w:val="0DDA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4DA4"/>
    <w:multiLevelType w:val="hybridMultilevel"/>
    <w:tmpl w:val="0DDAC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C4553"/>
    <w:multiLevelType w:val="multilevel"/>
    <w:tmpl w:val="8CF2C4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AF3DD1"/>
    <w:multiLevelType w:val="multilevel"/>
    <w:tmpl w:val="7C763D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1BDF6D3D"/>
    <w:multiLevelType w:val="hybridMultilevel"/>
    <w:tmpl w:val="0A2C81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18F2479"/>
    <w:multiLevelType w:val="hybridMultilevel"/>
    <w:tmpl w:val="ED94D8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35D60"/>
    <w:multiLevelType w:val="hybridMultilevel"/>
    <w:tmpl w:val="BE5C5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6F95"/>
    <w:multiLevelType w:val="multilevel"/>
    <w:tmpl w:val="CFA0E0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8C28BD"/>
    <w:multiLevelType w:val="hybridMultilevel"/>
    <w:tmpl w:val="15A2264C"/>
    <w:lvl w:ilvl="0" w:tplc="78108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C0C4E"/>
    <w:multiLevelType w:val="hybridMultilevel"/>
    <w:tmpl w:val="039E27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1" w15:restartNumberingAfterBreak="0">
    <w:nsid w:val="33D812A2"/>
    <w:multiLevelType w:val="hybridMultilevel"/>
    <w:tmpl w:val="F08E3A48"/>
    <w:lvl w:ilvl="0" w:tplc="0DB4F63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8D9137B"/>
    <w:multiLevelType w:val="hybridMultilevel"/>
    <w:tmpl w:val="15A2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622C5"/>
    <w:multiLevelType w:val="hybridMultilevel"/>
    <w:tmpl w:val="A8E265B2"/>
    <w:lvl w:ilvl="0" w:tplc="D75097EA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4F227C"/>
    <w:multiLevelType w:val="multilevel"/>
    <w:tmpl w:val="96CC819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C722F96"/>
    <w:multiLevelType w:val="multilevel"/>
    <w:tmpl w:val="273A2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01F2F81"/>
    <w:multiLevelType w:val="multilevel"/>
    <w:tmpl w:val="2D4284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313D28"/>
    <w:multiLevelType w:val="multilevel"/>
    <w:tmpl w:val="B7CA69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8" w15:restartNumberingAfterBreak="0">
    <w:nsid w:val="471533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B07119"/>
    <w:multiLevelType w:val="multilevel"/>
    <w:tmpl w:val="805CEA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95854"/>
    <w:multiLevelType w:val="multilevel"/>
    <w:tmpl w:val="8BC21A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3" w15:restartNumberingAfterBreak="0">
    <w:nsid w:val="5554506D"/>
    <w:multiLevelType w:val="hybridMultilevel"/>
    <w:tmpl w:val="3E36E75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B7CAB"/>
    <w:multiLevelType w:val="hybridMultilevel"/>
    <w:tmpl w:val="A83A6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07695"/>
    <w:multiLevelType w:val="hybridMultilevel"/>
    <w:tmpl w:val="2DF8E720"/>
    <w:lvl w:ilvl="0" w:tplc="E5BE6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A11BB"/>
    <w:multiLevelType w:val="hybridMultilevel"/>
    <w:tmpl w:val="15A2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43052"/>
    <w:multiLevelType w:val="hybridMultilevel"/>
    <w:tmpl w:val="601C6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032"/>
    <w:multiLevelType w:val="multilevel"/>
    <w:tmpl w:val="20B07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0" w15:restartNumberingAfterBreak="0">
    <w:nsid w:val="77F71C69"/>
    <w:multiLevelType w:val="multilevel"/>
    <w:tmpl w:val="6330A9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AB11E9F"/>
    <w:multiLevelType w:val="hybridMultilevel"/>
    <w:tmpl w:val="DD42C130"/>
    <w:lvl w:ilvl="0" w:tplc="C79C282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FC7461"/>
    <w:multiLevelType w:val="hybridMultilevel"/>
    <w:tmpl w:val="03E6DE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868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786873">
    <w:abstractNumId w:val="29"/>
  </w:num>
  <w:num w:numId="3" w16cid:durableId="176621307">
    <w:abstractNumId w:val="14"/>
  </w:num>
  <w:num w:numId="4" w16cid:durableId="853302036">
    <w:abstractNumId w:val="31"/>
  </w:num>
  <w:num w:numId="5" w16cid:durableId="980117785">
    <w:abstractNumId w:val="13"/>
  </w:num>
  <w:num w:numId="6" w16cid:durableId="562133964">
    <w:abstractNumId w:val="1"/>
  </w:num>
  <w:num w:numId="7" w16cid:durableId="377971231">
    <w:abstractNumId w:val="42"/>
  </w:num>
  <w:num w:numId="8" w16cid:durableId="1737241996">
    <w:abstractNumId w:val="20"/>
  </w:num>
  <w:num w:numId="9" w16cid:durableId="310401468">
    <w:abstractNumId w:val="12"/>
  </w:num>
  <w:num w:numId="10" w16cid:durableId="625966800">
    <w:abstractNumId w:val="30"/>
  </w:num>
  <w:num w:numId="11" w16cid:durableId="539977047">
    <w:abstractNumId w:val="43"/>
  </w:num>
  <w:num w:numId="12" w16cid:durableId="388308260">
    <w:abstractNumId w:val="39"/>
  </w:num>
  <w:num w:numId="13" w16cid:durableId="1369259095">
    <w:abstractNumId w:val="4"/>
  </w:num>
  <w:num w:numId="14" w16cid:durableId="1588877064">
    <w:abstractNumId w:val="3"/>
  </w:num>
  <w:num w:numId="15" w16cid:durableId="1998682273">
    <w:abstractNumId w:val="0"/>
  </w:num>
  <w:num w:numId="16" w16cid:durableId="986209578">
    <w:abstractNumId w:val="33"/>
  </w:num>
  <w:num w:numId="17" w16cid:durableId="1097367391">
    <w:abstractNumId w:val="5"/>
  </w:num>
  <w:num w:numId="18" w16cid:durableId="477960532">
    <w:abstractNumId w:val="2"/>
  </w:num>
  <w:num w:numId="19" w16cid:durableId="1099760984">
    <w:abstractNumId w:val="15"/>
  </w:num>
  <w:num w:numId="20" w16cid:durableId="939334102">
    <w:abstractNumId w:val="25"/>
  </w:num>
  <w:num w:numId="21" w16cid:durableId="1968470951">
    <w:abstractNumId w:val="44"/>
  </w:num>
  <w:num w:numId="22" w16cid:durableId="1976526571">
    <w:abstractNumId w:val="28"/>
  </w:num>
  <w:num w:numId="23" w16cid:durableId="245380860">
    <w:abstractNumId w:val="9"/>
  </w:num>
  <w:num w:numId="24" w16cid:durableId="1177696555">
    <w:abstractNumId w:val="40"/>
  </w:num>
  <w:num w:numId="25" w16cid:durableId="562451473">
    <w:abstractNumId w:val="17"/>
  </w:num>
  <w:num w:numId="26" w16cid:durableId="381448377">
    <w:abstractNumId w:val="32"/>
  </w:num>
  <w:num w:numId="27" w16cid:durableId="253906631">
    <w:abstractNumId w:val="26"/>
  </w:num>
  <w:num w:numId="28" w16cid:durableId="1080911156">
    <w:abstractNumId w:val="27"/>
  </w:num>
  <w:num w:numId="29" w16cid:durableId="399324783">
    <w:abstractNumId w:val="10"/>
  </w:num>
  <w:num w:numId="30" w16cid:durableId="2084178293">
    <w:abstractNumId w:val="21"/>
  </w:num>
  <w:num w:numId="31" w16cid:durableId="499926836">
    <w:abstractNumId w:val="16"/>
  </w:num>
  <w:num w:numId="32" w16cid:durableId="1451391062">
    <w:abstractNumId w:val="18"/>
  </w:num>
  <w:num w:numId="33" w16cid:durableId="110712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8917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7504484">
    <w:abstractNumId w:val="7"/>
  </w:num>
  <w:num w:numId="36" w16cid:durableId="1223710196">
    <w:abstractNumId w:val="8"/>
  </w:num>
  <w:num w:numId="37" w16cid:durableId="2048720988">
    <w:abstractNumId w:val="19"/>
  </w:num>
  <w:num w:numId="38" w16cid:durableId="1623220548">
    <w:abstractNumId w:val="36"/>
  </w:num>
  <w:num w:numId="39" w16cid:durableId="311104465">
    <w:abstractNumId w:val="22"/>
  </w:num>
  <w:num w:numId="40" w16cid:durableId="1382268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3861105">
    <w:abstractNumId w:val="37"/>
  </w:num>
  <w:num w:numId="42" w16cid:durableId="1984234752">
    <w:abstractNumId w:val="23"/>
  </w:num>
  <w:num w:numId="43" w16cid:durableId="267469750">
    <w:abstractNumId w:val="34"/>
  </w:num>
  <w:num w:numId="44" w16cid:durableId="1928415165">
    <w:abstractNumId w:val="35"/>
  </w:num>
  <w:num w:numId="45" w16cid:durableId="463274190">
    <w:abstractNumId w:val="6"/>
  </w:num>
  <w:num w:numId="46" w16cid:durableId="1603759089">
    <w:abstractNumId w:val="24"/>
  </w:num>
  <w:num w:numId="47" w16cid:durableId="144850041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32"/>
    <w:rsid w:val="00004935"/>
    <w:rsid w:val="000051FF"/>
    <w:rsid w:val="000074EC"/>
    <w:rsid w:val="00012284"/>
    <w:rsid w:val="00013690"/>
    <w:rsid w:val="00015A1C"/>
    <w:rsid w:val="00020126"/>
    <w:rsid w:val="00021684"/>
    <w:rsid w:val="000245A1"/>
    <w:rsid w:val="00024806"/>
    <w:rsid w:val="00035A6E"/>
    <w:rsid w:val="000449AB"/>
    <w:rsid w:val="000477AE"/>
    <w:rsid w:val="000568B1"/>
    <w:rsid w:val="000677E1"/>
    <w:rsid w:val="00082D82"/>
    <w:rsid w:val="00085AB3"/>
    <w:rsid w:val="00085D93"/>
    <w:rsid w:val="00090CD6"/>
    <w:rsid w:val="000938E5"/>
    <w:rsid w:val="00094B69"/>
    <w:rsid w:val="000976D4"/>
    <w:rsid w:val="000B00FB"/>
    <w:rsid w:val="000C137C"/>
    <w:rsid w:val="000C2F32"/>
    <w:rsid w:val="000C3B57"/>
    <w:rsid w:val="000D3EE0"/>
    <w:rsid w:val="000E38F1"/>
    <w:rsid w:val="000E3F7D"/>
    <w:rsid w:val="000E765F"/>
    <w:rsid w:val="000F0024"/>
    <w:rsid w:val="000F1819"/>
    <w:rsid w:val="000F4CE9"/>
    <w:rsid w:val="000F7F72"/>
    <w:rsid w:val="001002B6"/>
    <w:rsid w:val="001012A5"/>
    <w:rsid w:val="00102119"/>
    <w:rsid w:val="00107D37"/>
    <w:rsid w:val="00113D99"/>
    <w:rsid w:val="001222B9"/>
    <w:rsid w:val="00124ED2"/>
    <w:rsid w:val="00126317"/>
    <w:rsid w:val="00126E5F"/>
    <w:rsid w:val="001276A3"/>
    <w:rsid w:val="00135E03"/>
    <w:rsid w:val="00140192"/>
    <w:rsid w:val="00141364"/>
    <w:rsid w:val="00141831"/>
    <w:rsid w:val="0014688A"/>
    <w:rsid w:val="00147115"/>
    <w:rsid w:val="00154BE9"/>
    <w:rsid w:val="001608DE"/>
    <w:rsid w:val="00164381"/>
    <w:rsid w:val="001715D4"/>
    <w:rsid w:val="0017787A"/>
    <w:rsid w:val="00177BEE"/>
    <w:rsid w:val="001837A0"/>
    <w:rsid w:val="0019173C"/>
    <w:rsid w:val="00196376"/>
    <w:rsid w:val="0019796D"/>
    <w:rsid w:val="001A25F8"/>
    <w:rsid w:val="001A3C99"/>
    <w:rsid w:val="001A6131"/>
    <w:rsid w:val="001A68F9"/>
    <w:rsid w:val="001A7ED8"/>
    <w:rsid w:val="001B1ACF"/>
    <w:rsid w:val="001B77DD"/>
    <w:rsid w:val="001C3108"/>
    <w:rsid w:val="001C4D8B"/>
    <w:rsid w:val="001C5E48"/>
    <w:rsid w:val="001C6CA5"/>
    <w:rsid w:val="001C79DF"/>
    <w:rsid w:val="001D1DCB"/>
    <w:rsid w:val="001E15F1"/>
    <w:rsid w:val="001E66FD"/>
    <w:rsid w:val="001F2EA7"/>
    <w:rsid w:val="001F3CF3"/>
    <w:rsid w:val="001F6B1A"/>
    <w:rsid w:val="00205EAF"/>
    <w:rsid w:val="002102F5"/>
    <w:rsid w:val="00210D6D"/>
    <w:rsid w:val="0021328D"/>
    <w:rsid w:val="00214A2F"/>
    <w:rsid w:val="0022138B"/>
    <w:rsid w:val="00226522"/>
    <w:rsid w:val="002345C0"/>
    <w:rsid w:val="00236308"/>
    <w:rsid w:val="00237574"/>
    <w:rsid w:val="002379AA"/>
    <w:rsid w:val="00243460"/>
    <w:rsid w:val="00244740"/>
    <w:rsid w:val="002474FA"/>
    <w:rsid w:val="0024773C"/>
    <w:rsid w:val="0025618E"/>
    <w:rsid w:val="00257D89"/>
    <w:rsid w:val="00267336"/>
    <w:rsid w:val="00270E8D"/>
    <w:rsid w:val="00272A9C"/>
    <w:rsid w:val="0028638E"/>
    <w:rsid w:val="00293D15"/>
    <w:rsid w:val="00296EA2"/>
    <w:rsid w:val="002A2178"/>
    <w:rsid w:val="002A2D50"/>
    <w:rsid w:val="002B246B"/>
    <w:rsid w:val="002B5543"/>
    <w:rsid w:val="002C117B"/>
    <w:rsid w:val="002C4233"/>
    <w:rsid w:val="002D4BA2"/>
    <w:rsid w:val="002D672A"/>
    <w:rsid w:val="002D75AC"/>
    <w:rsid w:val="002E70B3"/>
    <w:rsid w:val="002F5832"/>
    <w:rsid w:val="002F6328"/>
    <w:rsid w:val="00301FA1"/>
    <w:rsid w:val="0030613A"/>
    <w:rsid w:val="00306437"/>
    <w:rsid w:val="003118B2"/>
    <w:rsid w:val="0031610B"/>
    <w:rsid w:val="00316818"/>
    <w:rsid w:val="003212D3"/>
    <w:rsid w:val="00324740"/>
    <w:rsid w:val="00337F1D"/>
    <w:rsid w:val="00340A85"/>
    <w:rsid w:val="00342F5D"/>
    <w:rsid w:val="00344738"/>
    <w:rsid w:val="00350DEB"/>
    <w:rsid w:val="00350EC0"/>
    <w:rsid w:val="00355352"/>
    <w:rsid w:val="00355826"/>
    <w:rsid w:val="00355E35"/>
    <w:rsid w:val="00364751"/>
    <w:rsid w:val="00365D56"/>
    <w:rsid w:val="003729A3"/>
    <w:rsid w:val="00373F9C"/>
    <w:rsid w:val="00374FFE"/>
    <w:rsid w:val="00382A35"/>
    <w:rsid w:val="00384FDA"/>
    <w:rsid w:val="00385106"/>
    <w:rsid w:val="00386075"/>
    <w:rsid w:val="00395AFE"/>
    <w:rsid w:val="00395FDF"/>
    <w:rsid w:val="00396506"/>
    <w:rsid w:val="003A1B76"/>
    <w:rsid w:val="003A1FEB"/>
    <w:rsid w:val="003A276B"/>
    <w:rsid w:val="003A699D"/>
    <w:rsid w:val="003B364C"/>
    <w:rsid w:val="003C23AA"/>
    <w:rsid w:val="003C65CF"/>
    <w:rsid w:val="003D2295"/>
    <w:rsid w:val="003D3CFB"/>
    <w:rsid w:val="003D64D0"/>
    <w:rsid w:val="003D7FD9"/>
    <w:rsid w:val="003E5463"/>
    <w:rsid w:val="003E7109"/>
    <w:rsid w:val="003F0E1A"/>
    <w:rsid w:val="003F5737"/>
    <w:rsid w:val="003F5E51"/>
    <w:rsid w:val="00426123"/>
    <w:rsid w:val="00426CA1"/>
    <w:rsid w:val="00432070"/>
    <w:rsid w:val="00435A67"/>
    <w:rsid w:val="0044186A"/>
    <w:rsid w:val="004419A9"/>
    <w:rsid w:val="004433ED"/>
    <w:rsid w:val="00443467"/>
    <w:rsid w:val="00447DEB"/>
    <w:rsid w:val="004523D9"/>
    <w:rsid w:val="004579A5"/>
    <w:rsid w:val="004713AA"/>
    <w:rsid w:val="00491854"/>
    <w:rsid w:val="004B004D"/>
    <w:rsid w:val="004B0A6D"/>
    <w:rsid w:val="004B50D1"/>
    <w:rsid w:val="004B569D"/>
    <w:rsid w:val="004B7AAB"/>
    <w:rsid w:val="004C4D3F"/>
    <w:rsid w:val="004C645B"/>
    <w:rsid w:val="004D42FC"/>
    <w:rsid w:val="004E612F"/>
    <w:rsid w:val="004F35AF"/>
    <w:rsid w:val="0051244E"/>
    <w:rsid w:val="0051559D"/>
    <w:rsid w:val="0052503D"/>
    <w:rsid w:val="00537CE6"/>
    <w:rsid w:val="00547D8E"/>
    <w:rsid w:val="00560C02"/>
    <w:rsid w:val="00567A13"/>
    <w:rsid w:val="00570489"/>
    <w:rsid w:val="00570ADE"/>
    <w:rsid w:val="005823D8"/>
    <w:rsid w:val="00582D80"/>
    <w:rsid w:val="00586824"/>
    <w:rsid w:val="005875A4"/>
    <w:rsid w:val="00594B95"/>
    <w:rsid w:val="005A6785"/>
    <w:rsid w:val="005B0097"/>
    <w:rsid w:val="005C15C9"/>
    <w:rsid w:val="005D4297"/>
    <w:rsid w:val="005D6F95"/>
    <w:rsid w:val="005F0B97"/>
    <w:rsid w:val="005F64C7"/>
    <w:rsid w:val="00630A10"/>
    <w:rsid w:val="006354C0"/>
    <w:rsid w:val="00646899"/>
    <w:rsid w:val="006519B5"/>
    <w:rsid w:val="00662CDA"/>
    <w:rsid w:val="00672197"/>
    <w:rsid w:val="006820AE"/>
    <w:rsid w:val="00685ED8"/>
    <w:rsid w:val="00686967"/>
    <w:rsid w:val="00695314"/>
    <w:rsid w:val="00695F75"/>
    <w:rsid w:val="00696920"/>
    <w:rsid w:val="00696D69"/>
    <w:rsid w:val="006A3D65"/>
    <w:rsid w:val="006A5ED2"/>
    <w:rsid w:val="006A6D1F"/>
    <w:rsid w:val="006A6F67"/>
    <w:rsid w:val="006B4013"/>
    <w:rsid w:val="006B549B"/>
    <w:rsid w:val="006C056C"/>
    <w:rsid w:val="006C46E9"/>
    <w:rsid w:val="006C486A"/>
    <w:rsid w:val="006C6C87"/>
    <w:rsid w:val="006C7527"/>
    <w:rsid w:val="006D0223"/>
    <w:rsid w:val="006D13EB"/>
    <w:rsid w:val="006D50F8"/>
    <w:rsid w:val="006D6054"/>
    <w:rsid w:val="006E1BE0"/>
    <w:rsid w:val="006E2201"/>
    <w:rsid w:val="006E5A22"/>
    <w:rsid w:val="006F0E03"/>
    <w:rsid w:val="006F5CAA"/>
    <w:rsid w:val="006F6BC3"/>
    <w:rsid w:val="006F7C42"/>
    <w:rsid w:val="00700A74"/>
    <w:rsid w:val="007025DA"/>
    <w:rsid w:val="00713221"/>
    <w:rsid w:val="00717EA5"/>
    <w:rsid w:val="00723F69"/>
    <w:rsid w:val="007249B3"/>
    <w:rsid w:val="00725BBD"/>
    <w:rsid w:val="00733B5D"/>
    <w:rsid w:val="00745046"/>
    <w:rsid w:val="007578A5"/>
    <w:rsid w:val="007666D0"/>
    <w:rsid w:val="007765A7"/>
    <w:rsid w:val="00781186"/>
    <w:rsid w:val="00783975"/>
    <w:rsid w:val="00783DBA"/>
    <w:rsid w:val="00783FEF"/>
    <w:rsid w:val="00786F52"/>
    <w:rsid w:val="00794B43"/>
    <w:rsid w:val="00797520"/>
    <w:rsid w:val="007A0957"/>
    <w:rsid w:val="007A3F8F"/>
    <w:rsid w:val="007B70FD"/>
    <w:rsid w:val="007C15FB"/>
    <w:rsid w:val="007C2016"/>
    <w:rsid w:val="007C3EE4"/>
    <w:rsid w:val="007C6833"/>
    <w:rsid w:val="007D5D4B"/>
    <w:rsid w:val="007E6332"/>
    <w:rsid w:val="007F266B"/>
    <w:rsid w:val="0080097F"/>
    <w:rsid w:val="00805F47"/>
    <w:rsid w:val="00810AD4"/>
    <w:rsid w:val="00823518"/>
    <w:rsid w:val="00823FCD"/>
    <w:rsid w:val="00844214"/>
    <w:rsid w:val="00844AC4"/>
    <w:rsid w:val="008475A2"/>
    <w:rsid w:val="008509D7"/>
    <w:rsid w:val="00857F99"/>
    <w:rsid w:val="00860959"/>
    <w:rsid w:val="00860AA6"/>
    <w:rsid w:val="008622D4"/>
    <w:rsid w:val="00862656"/>
    <w:rsid w:val="00864046"/>
    <w:rsid w:val="008656A3"/>
    <w:rsid w:val="0086658B"/>
    <w:rsid w:val="00886A3F"/>
    <w:rsid w:val="0089357F"/>
    <w:rsid w:val="00896E9F"/>
    <w:rsid w:val="00897570"/>
    <w:rsid w:val="008B5583"/>
    <w:rsid w:val="008B7122"/>
    <w:rsid w:val="008C23D2"/>
    <w:rsid w:val="008C6B66"/>
    <w:rsid w:val="008E0AC4"/>
    <w:rsid w:val="008E0EED"/>
    <w:rsid w:val="008E1EA1"/>
    <w:rsid w:val="008E34BE"/>
    <w:rsid w:val="008E6743"/>
    <w:rsid w:val="008F1ADD"/>
    <w:rsid w:val="00901E21"/>
    <w:rsid w:val="0091261B"/>
    <w:rsid w:val="00913310"/>
    <w:rsid w:val="0091415B"/>
    <w:rsid w:val="00922ED1"/>
    <w:rsid w:val="00933852"/>
    <w:rsid w:val="00941D89"/>
    <w:rsid w:val="00942131"/>
    <w:rsid w:val="00944E8A"/>
    <w:rsid w:val="00947A81"/>
    <w:rsid w:val="00960806"/>
    <w:rsid w:val="00961AAC"/>
    <w:rsid w:val="00962CCA"/>
    <w:rsid w:val="0096341D"/>
    <w:rsid w:val="00963BF5"/>
    <w:rsid w:val="00975283"/>
    <w:rsid w:val="00976A31"/>
    <w:rsid w:val="00981876"/>
    <w:rsid w:val="00983F16"/>
    <w:rsid w:val="00986460"/>
    <w:rsid w:val="009977BE"/>
    <w:rsid w:val="009A5351"/>
    <w:rsid w:val="009B28FD"/>
    <w:rsid w:val="009B456B"/>
    <w:rsid w:val="009C1161"/>
    <w:rsid w:val="009E1FBD"/>
    <w:rsid w:val="009E6B4C"/>
    <w:rsid w:val="009F52A3"/>
    <w:rsid w:val="00A00634"/>
    <w:rsid w:val="00A061F5"/>
    <w:rsid w:val="00A1092F"/>
    <w:rsid w:val="00A238FD"/>
    <w:rsid w:val="00A3429C"/>
    <w:rsid w:val="00A3593A"/>
    <w:rsid w:val="00A36460"/>
    <w:rsid w:val="00A3667E"/>
    <w:rsid w:val="00A45CE4"/>
    <w:rsid w:val="00A46676"/>
    <w:rsid w:val="00A53857"/>
    <w:rsid w:val="00A566D7"/>
    <w:rsid w:val="00A64243"/>
    <w:rsid w:val="00A6612A"/>
    <w:rsid w:val="00A66E2B"/>
    <w:rsid w:val="00A672CF"/>
    <w:rsid w:val="00A71A7F"/>
    <w:rsid w:val="00A825C3"/>
    <w:rsid w:val="00A848BE"/>
    <w:rsid w:val="00A85091"/>
    <w:rsid w:val="00A852B9"/>
    <w:rsid w:val="00A91CD4"/>
    <w:rsid w:val="00A938C6"/>
    <w:rsid w:val="00A96BEF"/>
    <w:rsid w:val="00AB0302"/>
    <w:rsid w:val="00AB58D0"/>
    <w:rsid w:val="00AB7D1D"/>
    <w:rsid w:val="00AC035C"/>
    <w:rsid w:val="00AD7245"/>
    <w:rsid w:val="00AE6E52"/>
    <w:rsid w:val="00AE7B6B"/>
    <w:rsid w:val="00AF0151"/>
    <w:rsid w:val="00AF7598"/>
    <w:rsid w:val="00B0153B"/>
    <w:rsid w:val="00B02A64"/>
    <w:rsid w:val="00B02C22"/>
    <w:rsid w:val="00B06B34"/>
    <w:rsid w:val="00B07F54"/>
    <w:rsid w:val="00B159AB"/>
    <w:rsid w:val="00B270C2"/>
    <w:rsid w:val="00B37E6C"/>
    <w:rsid w:val="00B42790"/>
    <w:rsid w:val="00B43DB8"/>
    <w:rsid w:val="00B66F9E"/>
    <w:rsid w:val="00B752FA"/>
    <w:rsid w:val="00B80E6F"/>
    <w:rsid w:val="00B85370"/>
    <w:rsid w:val="00B962CC"/>
    <w:rsid w:val="00B97659"/>
    <w:rsid w:val="00B976CF"/>
    <w:rsid w:val="00BA1971"/>
    <w:rsid w:val="00BA1AE4"/>
    <w:rsid w:val="00BA1D76"/>
    <w:rsid w:val="00BA3411"/>
    <w:rsid w:val="00BA5E6B"/>
    <w:rsid w:val="00BB51B5"/>
    <w:rsid w:val="00BB7E3E"/>
    <w:rsid w:val="00BC710F"/>
    <w:rsid w:val="00BD0175"/>
    <w:rsid w:val="00BD6566"/>
    <w:rsid w:val="00BE363F"/>
    <w:rsid w:val="00BE4898"/>
    <w:rsid w:val="00BF4938"/>
    <w:rsid w:val="00BF4D7D"/>
    <w:rsid w:val="00BF57EB"/>
    <w:rsid w:val="00C077E9"/>
    <w:rsid w:val="00C10C92"/>
    <w:rsid w:val="00C11590"/>
    <w:rsid w:val="00C23BDA"/>
    <w:rsid w:val="00C32E02"/>
    <w:rsid w:val="00C3659A"/>
    <w:rsid w:val="00C36C55"/>
    <w:rsid w:val="00C44DC7"/>
    <w:rsid w:val="00C47812"/>
    <w:rsid w:val="00C512E4"/>
    <w:rsid w:val="00C627F3"/>
    <w:rsid w:val="00C63665"/>
    <w:rsid w:val="00C724DB"/>
    <w:rsid w:val="00C7443A"/>
    <w:rsid w:val="00C818BD"/>
    <w:rsid w:val="00C879C0"/>
    <w:rsid w:val="00C929F7"/>
    <w:rsid w:val="00C96494"/>
    <w:rsid w:val="00CA0E20"/>
    <w:rsid w:val="00CA3A6B"/>
    <w:rsid w:val="00CC7D1E"/>
    <w:rsid w:val="00CD2ED7"/>
    <w:rsid w:val="00CD439F"/>
    <w:rsid w:val="00CE2D0F"/>
    <w:rsid w:val="00CE3FA3"/>
    <w:rsid w:val="00CE55A6"/>
    <w:rsid w:val="00CE7E7F"/>
    <w:rsid w:val="00D014BD"/>
    <w:rsid w:val="00D01EA5"/>
    <w:rsid w:val="00D107DC"/>
    <w:rsid w:val="00D13A73"/>
    <w:rsid w:val="00D149F3"/>
    <w:rsid w:val="00D14ACA"/>
    <w:rsid w:val="00D21F59"/>
    <w:rsid w:val="00D30570"/>
    <w:rsid w:val="00D368FE"/>
    <w:rsid w:val="00D411DB"/>
    <w:rsid w:val="00D41ACE"/>
    <w:rsid w:val="00D421FC"/>
    <w:rsid w:val="00D46640"/>
    <w:rsid w:val="00D50126"/>
    <w:rsid w:val="00D5215D"/>
    <w:rsid w:val="00D5649C"/>
    <w:rsid w:val="00D61822"/>
    <w:rsid w:val="00D65E5D"/>
    <w:rsid w:val="00D71911"/>
    <w:rsid w:val="00D80E6E"/>
    <w:rsid w:val="00D8778C"/>
    <w:rsid w:val="00D921B6"/>
    <w:rsid w:val="00D92494"/>
    <w:rsid w:val="00DA5E3C"/>
    <w:rsid w:val="00DB5C16"/>
    <w:rsid w:val="00DB63F1"/>
    <w:rsid w:val="00DC04DE"/>
    <w:rsid w:val="00DC7D25"/>
    <w:rsid w:val="00DD12B9"/>
    <w:rsid w:val="00DD3110"/>
    <w:rsid w:val="00DE28C0"/>
    <w:rsid w:val="00DE4E03"/>
    <w:rsid w:val="00DE5119"/>
    <w:rsid w:val="00DE7DCA"/>
    <w:rsid w:val="00DF1B38"/>
    <w:rsid w:val="00DF1DAE"/>
    <w:rsid w:val="00DF25E8"/>
    <w:rsid w:val="00DF58DB"/>
    <w:rsid w:val="00E01832"/>
    <w:rsid w:val="00E05EA1"/>
    <w:rsid w:val="00E12F90"/>
    <w:rsid w:val="00E14832"/>
    <w:rsid w:val="00E22807"/>
    <w:rsid w:val="00E245D6"/>
    <w:rsid w:val="00E2745C"/>
    <w:rsid w:val="00E3326B"/>
    <w:rsid w:val="00E337F7"/>
    <w:rsid w:val="00E3419C"/>
    <w:rsid w:val="00E37F13"/>
    <w:rsid w:val="00E443AE"/>
    <w:rsid w:val="00E75DEB"/>
    <w:rsid w:val="00E77D76"/>
    <w:rsid w:val="00E81CE9"/>
    <w:rsid w:val="00E85203"/>
    <w:rsid w:val="00E8709E"/>
    <w:rsid w:val="00E87A93"/>
    <w:rsid w:val="00E925CB"/>
    <w:rsid w:val="00EB3515"/>
    <w:rsid w:val="00EB5ED4"/>
    <w:rsid w:val="00ED2319"/>
    <w:rsid w:val="00ED5A58"/>
    <w:rsid w:val="00EE3E45"/>
    <w:rsid w:val="00EE3EC2"/>
    <w:rsid w:val="00EE5A49"/>
    <w:rsid w:val="00EF0FC3"/>
    <w:rsid w:val="00EF1AF6"/>
    <w:rsid w:val="00EF245D"/>
    <w:rsid w:val="00EF307E"/>
    <w:rsid w:val="00EF3D75"/>
    <w:rsid w:val="00EF65AB"/>
    <w:rsid w:val="00F02B54"/>
    <w:rsid w:val="00F07645"/>
    <w:rsid w:val="00F122AC"/>
    <w:rsid w:val="00F12FCB"/>
    <w:rsid w:val="00F13027"/>
    <w:rsid w:val="00F16204"/>
    <w:rsid w:val="00F2182B"/>
    <w:rsid w:val="00F25EFD"/>
    <w:rsid w:val="00F34FFC"/>
    <w:rsid w:val="00F418DB"/>
    <w:rsid w:val="00F435C3"/>
    <w:rsid w:val="00F43818"/>
    <w:rsid w:val="00F447A3"/>
    <w:rsid w:val="00F464B9"/>
    <w:rsid w:val="00F465B0"/>
    <w:rsid w:val="00F52568"/>
    <w:rsid w:val="00F54586"/>
    <w:rsid w:val="00F61D39"/>
    <w:rsid w:val="00F653BC"/>
    <w:rsid w:val="00F72E91"/>
    <w:rsid w:val="00F759F1"/>
    <w:rsid w:val="00F76ABA"/>
    <w:rsid w:val="00F87213"/>
    <w:rsid w:val="00F906FD"/>
    <w:rsid w:val="00F91DA8"/>
    <w:rsid w:val="00F96B9F"/>
    <w:rsid w:val="00FA1098"/>
    <w:rsid w:val="00FB39FD"/>
    <w:rsid w:val="00FB58D6"/>
    <w:rsid w:val="00FB590F"/>
    <w:rsid w:val="00FB5AF9"/>
    <w:rsid w:val="00FD294B"/>
    <w:rsid w:val="00FD2ACB"/>
    <w:rsid w:val="00FD2F7F"/>
    <w:rsid w:val="00FD4306"/>
    <w:rsid w:val="00FD5DC8"/>
    <w:rsid w:val="00FD6544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19851"/>
  <w15:chartTrackingRefBased/>
  <w15:docId w15:val="{A260B919-B565-4A09-84BE-1783B06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B50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B50D1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113D99"/>
    <w:rPr>
      <w:rFonts w:cs="Times New Roman"/>
      <w:b/>
      <w:bCs/>
    </w:rPr>
  </w:style>
  <w:style w:type="character" w:customStyle="1" w:styleId="ListParagraphChar">
    <w:name w:val="List Paragraph Char"/>
    <w:link w:val="ListParagraph"/>
    <w:locked/>
    <w:rsid w:val="00BB7E3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B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zmantotsliteratrassarakstavirsraksts1">
    <w:name w:val="Izmantotās literatūras saraksta virsraksts1"/>
    <w:basedOn w:val="Normal"/>
    <w:next w:val="Normal"/>
    <w:rsid w:val="00BB7E3E"/>
    <w:pPr>
      <w:suppressAutoHyphens/>
      <w:spacing w:before="120" w:after="0" w:line="240" w:lineRule="auto"/>
    </w:pPr>
    <w:rPr>
      <w:rFonts w:ascii="Arial" w:eastAsia="Times New Roman" w:hAnsi="Arial" w:cs="Arial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837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7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39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2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6E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4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3F57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3188-8689-4645-9993-560A8654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Krikščūne</dc:creator>
  <cp:keywords/>
  <dc:description/>
  <cp:lastModifiedBy>Bauskas Novads</cp:lastModifiedBy>
  <cp:revision>4</cp:revision>
  <cp:lastPrinted>2025-10-30T14:23:00Z</cp:lastPrinted>
  <dcterms:created xsi:type="dcterms:W3CDTF">2025-11-07T06:57:00Z</dcterms:created>
  <dcterms:modified xsi:type="dcterms:W3CDTF">2025-11-07T06:59:00Z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7ad138dcaab12ab775b51ed25139a90957e5d41b6d423dd498a06ec0d7a2dbb6</vt:lpwstr>
  </property>
</Properties>
</file>